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Serif" w:hAnsi="PT Serif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bookmarkStart w:id="0" w:name="__DdeLink__113_2755776502"/>
      <w:r>
        <w:rPr>
          <w:rFonts w:eastAsia="Andale Sans UI;Arial Unicode MS" w:cs="PT Serif" w:ascii="PT Serif" w:hAnsi="PT Serif"/>
          <w:b/>
          <w:bCs/>
          <w:color w:val="000000"/>
          <w:sz w:val="27"/>
          <w:szCs w:val="27"/>
          <w:lang w:eastAsia="ar-SA"/>
        </w:rPr>
        <w:t>«</w:t>
      </w:r>
      <w:bookmarkEnd w:id="0"/>
      <w:r>
        <w:rPr>
          <w:rFonts w:eastAsia="PT Astra Serif" w:cs="PT Astra Serif" w:ascii="PT Astra Serif" w:hAnsi="PT Astra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>О</w:t>
      </w:r>
      <w:r>
        <w:rPr>
          <w:rFonts w:eastAsia="PT Astra Serif" w:cs="PT Astra Serif" w:ascii="PT Astra Serif" w:hAnsi="PT Astra Serif"/>
          <w:b/>
          <w:sz w:val="28"/>
        </w:rPr>
        <w:t xml:space="preserve">б охране, использовании и воспроизводстве зелёных насаждений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PT Astra Serif" w:cs="PT Astra Serif" w:ascii="PT Astra Serif" w:hAnsi="PT Astra Serif"/>
          <w:b/>
          <w:sz w:val="28"/>
        </w:rPr>
        <w:t>в Ульяновской области</w:t>
      </w:r>
      <w:r>
        <w:rPr>
          <w:rFonts w:eastAsia="Andale Sans UI;Arial Unicode MS" w:cs="PT Serif" w:ascii="PT Serif" w:hAnsi="PT Serif"/>
          <w:b/>
          <w:bCs/>
          <w:i w:val="false"/>
          <w:strike w:val="false"/>
          <w:dstrike w:val="false"/>
          <w:color w:val="000000"/>
          <w:sz w:val="27"/>
          <w:szCs w:val="27"/>
          <w:u w:val="none"/>
          <w:lang w:eastAsia="ar-SA"/>
        </w:rPr>
        <w:t>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bookmarkStart w:id="1" w:name="__DdeLink__113_27557765021"/>
      <w:r>
        <w:rPr>
          <w:rFonts w:eastAsia="Andale Sans UI;Arial Unicode MS" w:cs="PT Serif" w:ascii="PT Serif" w:hAnsi="PT Serif"/>
          <w:b w:val="false"/>
          <w:bCs w:val="false"/>
          <w:color w:val="000000"/>
          <w:sz w:val="27"/>
          <w:szCs w:val="27"/>
          <w:lang w:eastAsia="ar-SA"/>
        </w:rPr>
        <w:t>«</w:t>
      </w:r>
      <w:bookmarkEnd w:id="1"/>
      <w:r>
        <w:rPr>
          <w:rFonts w:eastAsia="PT Astra Serif" w:cs="PT Astra Serif" w:ascii="PT Astra Serif" w:hAnsi="PT Astra Serif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>О</w:t>
      </w:r>
      <w:r>
        <w:rPr>
          <w:rFonts w:eastAsia="PT Astra Serif" w:cs="PT Astra Serif" w:ascii="PT Astra Serif" w:hAnsi="PT Astra Serif"/>
          <w:b w:val="false"/>
          <w:bCs w:val="false"/>
          <w:sz w:val="28"/>
        </w:rPr>
        <w:t>б охране, использовании                     и воспроизводстве зелёных насаждений в Ульяновской области</w:t>
      </w:r>
      <w:r>
        <w:rPr>
          <w:rFonts w:eastAsia="Andale Sans UI;Arial Unicode MS" w:cs="PT Serif" w:ascii="PT Serif" w:hAnsi="PT Serif"/>
          <w:b w:val="false"/>
          <w:bCs w:val="false"/>
          <w:i w:val="false"/>
          <w:strike w:val="false"/>
          <w:dstrike w:val="false"/>
          <w:color w:val="000000"/>
          <w:sz w:val="27"/>
          <w:szCs w:val="27"/>
          <w:u w:val="none"/>
          <w:lang w:eastAsia="ar-SA"/>
        </w:rPr>
        <w:t>»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  <w:t>Министр природы и цикличной</w:t>
      </w:r>
    </w:p>
    <w:p>
      <w:pPr>
        <w:pStyle w:val="Normal"/>
        <w:jc w:val="both"/>
        <w:rPr>
          <w:rFonts w:ascii="PT Serif" w:hAnsi="PT Serif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экономики Ульяновской области                                                          </w:t>
      </w:r>
      <w:r>
        <w:rPr>
          <w:rFonts w:ascii="PT Astra Serif" w:hAnsi="PT Astra Serif"/>
          <w:b w:val="false"/>
          <w:bCs/>
          <w:sz w:val="28"/>
          <w:szCs w:val="28"/>
        </w:rPr>
        <w:t>Д.В.Федоров</w:t>
      </w:r>
    </w:p>
    <w:p>
      <w:pPr>
        <w:pStyle w:val="Normal"/>
        <w:jc w:val="both"/>
        <w:rPr>
          <w:rFonts w:ascii="PT Serif" w:hAnsi="PT Serif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                                                       </w:t>
      </w:r>
    </w:p>
    <w:p>
      <w:pPr>
        <w:pStyle w:val="Normal"/>
        <w:jc w:val="both"/>
        <w:rPr/>
      </w:pP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                                                            </w:t>
      </w:r>
      <w:r>
        <w:rPr>
          <w:rFonts w:cs="Times New Roman" w:ascii="PT Astra Serif" w:hAnsi="PT Astra Serif"/>
          <w:b w:val="false"/>
          <w:bCs/>
          <w:sz w:val="28"/>
          <w:szCs w:val="28"/>
        </w:rPr>
        <w:t xml:space="preserve">               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Symbol">
    <w:charset w:val="01"/>
    <w:family w:val="swiss"/>
    <w:pitch w:val="default"/>
  </w:font>
  <w:font w:name="Wingdings">
    <w:charset w:val="01"/>
    <w:family w:val="swiss"/>
    <w:pitch w:val="default"/>
  </w:font>
  <w:font w:name="Courier New">
    <w:charset w:val="01"/>
    <w:family w:val="swiss"/>
    <w:pitch w:val="default"/>
  </w:font>
  <w:font w:name="Palatino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alibri">
    <w:charset w:val="01"/>
    <w:family w:val="swiss"/>
    <w:pitch w:val="default"/>
  </w:font>
  <w:font w:name="Verdana">
    <w:charset w:val="01"/>
    <w:family w:val="swiss"/>
    <w:pitch w:val="default"/>
  </w:font>
  <w:font w:name="PT Astra Serif">
    <w:charset w:val="01"/>
    <w:family w:val="swiss"/>
    <w:pitch w:val="default"/>
  </w:font>
  <w:font w:name="PT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character" w:styleId="Style13">
    <w:name w:val="Текст выноски Знак"/>
    <w:qFormat/>
    <w:rPr>
      <w:rFonts w:ascii="Tahoma" w:hAnsi="Tahoma" w:eastAsia="Tahoma"/>
      <w:sz w:val="16"/>
      <w:lang w:eastAsia="ar-SA"/>
    </w:rPr>
  </w:style>
  <w:style w:type="character" w:styleId="Style14">
    <w:name w:val="Основной текст с отступом Знак"/>
    <w:qFormat/>
    <w:rPr>
      <w:rFonts w:eastAsia="Times New Roman"/>
      <w:sz w:val="20"/>
      <w:lang w:eastAsia="ru-RU"/>
    </w:rPr>
  </w:style>
  <w:style w:type="character" w:styleId="Style15">
    <w:name w:val="Нижний колонтитул Знак"/>
    <w:qFormat/>
    <w:rPr>
      <w:sz w:val="24"/>
    </w:rPr>
  </w:style>
  <w:style w:type="character" w:styleId="Style16">
    <w:name w:val="Верхний колонтитул Знак"/>
    <w:qFormat/>
    <w:rPr>
      <w:sz w:val="24"/>
    </w:rPr>
  </w:style>
  <w:style w:type="character" w:styleId="Pagenumber">
    <w:name w:val="page number"/>
    <w:qFormat/>
    <w:rPr/>
  </w:style>
  <w:style w:type="character" w:styleId="11">
    <w:name w:val="Основной шрифт абзаца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eastAsia="Symbol"/>
    </w:rPr>
  </w:style>
  <w:style w:type="character" w:styleId="WW8Num4z2">
    <w:name w:val="WW8Num4z2"/>
    <w:qFormat/>
    <w:rPr>
      <w:rFonts w:ascii="Wingdings" w:hAnsi="Wingdings" w:eastAsia="Wingdings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Palatino" w:hAnsi="Palatino" w:eastAsia="Palatino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2">
    <w:name w:val="Основной шрифт абзаца2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2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23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4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bidi w:val="0"/>
      <w:spacing w:lineRule="auto" w:line="240"/>
      <w:jc w:val="left"/>
    </w:pPr>
    <w:rPr>
      <w:rFonts w:ascii="Arial" w:hAnsi="Arial" w:eastAsia="Arial" w:cs="Liberation Serif"/>
      <w:color w:val="00000A"/>
      <w:kern w:val="0"/>
      <w:sz w:val="20"/>
      <w:szCs w:val="24"/>
      <w:lang w:val="ru-RU" w:eastAsia="ar-SA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Courier New" w:cs="Liberation Serif"/>
      <w:color w:val="auto"/>
      <w:kern w:val="0"/>
      <w:sz w:val="24"/>
      <w:szCs w:val="24"/>
      <w:lang w:val="ru-RU" w:eastAsia="ar-SA" w:bidi="ar-SA"/>
    </w:rPr>
  </w:style>
  <w:style w:type="paragraph" w:styleId="12">
    <w:name w:val="Обычный (веб)1"/>
    <w:basedOn w:val="Normal"/>
    <w:qFormat/>
    <w:pPr>
      <w:widowControl/>
      <w:suppressAutoHyphens w:val="true"/>
      <w:bidi w:val="0"/>
      <w:spacing w:before="33" w:after="167"/>
      <w:jc w:val="left"/>
    </w:pPr>
    <w:rPr>
      <w:rFonts w:ascii="Tahoma" w:hAnsi="Tahoma" w:eastAsia="Tahoma"/>
      <w:color w:val="666666"/>
      <w:kern w:val="0"/>
      <w:sz w:val="18"/>
      <w:lang w:val="ru-RU" w:eastAsia="ar-SA"/>
    </w:rPr>
  </w:style>
  <w:style w:type="paragraph" w:styleId="13">
    <w:name w:val="1"/>
    <w:basedOn w:val="Normal"/>
    <w:qFormat/>
    <w:pPr>
      <w:widowControl/>
      <w:suppressAutoHyphens w:val="true"/>
      <w:bidi w:val="0"/>
      <w:spacing w:lineRule="exact" w:line="240" w:before="0" w:after="160"/>
      <w:jc w:val="left"/>
    </w:pPr>
    <w:rPr>
      <w:rFonts w:ascii="Verdana" w:hAnsi="Verdana" w:eastAsia="Verdana"/>
      <w:color w:val="auto"/>
      <w:kern w:val="0"/>
      <w:sz w:val="20"/>
      <w:lang w:val="en-US" w:eastAsia="ar-SA"/>
    </w:rPr>
  </w:style>
  <w:style w:type="paragraph" w:styleId="14">
    <w:name w:val="Указатель1"/>
    <w:basedOn w:val="Normal"/>
    <w:qFormat/>
    <w:pPr>
      <w:widowControl/>
      <w:suppressAutoHyphens w:val="true"/>
      <w:bidi w:val="0"/>
      <w:jc w:val="left"/>
    </w:pPr>
    <w:rPr>
      <w:rFonts w:ascii="Times New Roman" w:hAnsi="Times New Roman" w:eastAsia="Noto Sans Devanagari"/>
      <w:color w:val="auto"/>
      <w:kern w:val="0"/>
      <w:sz w:val="24"/>
      <w:lang w:val="ru-RU" w:eastAsia="ar-SA"/>
    </w:rPr>
  </w:style>
  <w:style w:type="paragraph" w:styleId="15">
    <w:name w:val="Название объекта1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oto Sans Devanagari"/>
      <w:i/>
      <w:color w:val="auto"/>
      <w:kern w:val="0"/>
      <w:sz w:val="24"/>
      <w:lang w:val="ru-RU" w:eastAsia="ar-SA"/>
    </w:rPr>
  </w:style>
  <w:style w:type="paragraph" w:styleId="21">
    <w:name w:val="Указатель2"/>
    <w:basedOn w:val="Normal"/>
    <w:qFormat/>
    <w:pPr>
      <w:widowControl/>
      <w:suppressAutoHyphens w:val="true"/>
      <w:bidi w:val="0"/>
      <w:jc w:val="left"/>
    </w:pPr>
    <w:rPr>
      <w:rFonts w:ascii="PT Sans" w:hAnsi="PT Sans" w:eastAsia="Noto Sans Devanagari"/>
      <w:color w:val="auto"/>
      <w:kern w:val="0"/>
      <w:sz w:val="24"/>
      <w:lang w:val="ru-RU" w:eastAsia="ar-SA"/>
    </w:rPr>
  </w:style>
  <w:style w:type="paragraph" w:styleId="Caption">
    <w:name w:val="caption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PT Sans" w:hAnsi="PT Sans" w:eastAsia="Noto Sans Devanagari"/>
      <w:i/>
      <w:color w:val="auto"/>
      <w:kern w:val="0"/>
      <w:sz w:val="24"/>
      <w:lang w:val="ru-RU" w:eastAsia="ar-SA"/>
    </w:rPr>
  </w:style>
  <w:style w:type="paragraph" w:styleId="Indexheading">
    <w:name w:val="index heading"/>
    <w:basedOn w:val="Normal"/>
    <w:qFormat/>
    <w:pPr>
      <w:widowControl/>
      <w:suppressAutoHyphens w:val="true"/>
      <w:bidi w:val="0"/>
      <w:jc w:val="left"/>
    </w:pPr>
    <w:rPr>
      <w:rFonts w:ascii="PT Sans" w:hAnsi="PT Sans" w:eastAsia="Noto Sans Devanagari"/>
      <w:color w:val="auto"/>
      <w:kern w:val="0"/>
      <w:sz w:val="24"/>
      <w:lang w:val="ru-RU"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LibreOffice/6.1.3.2$Linux_X86_64 LibreOffice_project/10$Build-2</Application>
  <Pages>1</Pages>
  <Words>49</Words>
  <Characters>389</Characters>
  <CharactersWithSpaces>642</CharactersWithSpaces>
  <Paragraphs>9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2020-01-10T10:27:48Z</cp:lastPrinted>
  <dcterms:modified xsi:type="dcterms:W3CDTF">2020-01-10T10:27:51Z</dcterms:modified>
  <cp:revision>34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